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E1A" w:rsidRPr="0041353A" w:rsidRDefault="000C3E1A" w:rsidP="000C3E1A">
      <w:pPr>
        <w:bidi/>
        <w:rPr>
          <w:rFonts w:eastAsia="Times New Roman"/>
          <w:b/>
          <w:sz w:val="44"/>
          <w:szCs w:val="44"/>
        </w:rPr>
      </w:pPr>
      <w:bookmarkStart w:id="0" w:name="_GoBack"/>
      <w:r w:rsidRPr="0041353A">
        <w:rPr>
          <w:rFonts w:eastAsia="Times New Roman" w:hint="cs"/>
          <w:b/>
          <w:sz w:val="44"/>
          <w:szCs w:val="44"/>
          <w:rtl/>
        </w:rPr>
        <w:t>حماية أنهار لبنان الجليدية </w:t>
      </w:r>
    </w:p>
    <w:bookmarkEnd w:id="0"/>
    <w:p w:rsidR="000C3E1A" w:rsidRPr="0041353A" w:rsidRDefault="000C3E1A" w:rsidP="000C3E1A">
      <w:pPr>
        <w:bidi/>
        <w:rPr>
          <w:rFonts w:eastAsia="Times New Roman" w:cs="Times New Roman"/>
          <w:b/>
          <w:sz w:val="44"/>
          <w:szCs w:val="44"/>
          <w:rtl/>
        </w:rPr>
      </w:pPr>
    </w:p>
    <w:p w:rsidR="000C3E1A" w:rsidRPr="0041353A" w:rsidRDefault="000C3E1A" w:rsidP="000C3E1A">
      <w:pPr>
        <w:bidi/>
        <w:jc w:val="both"/>
        <w:rPr>
          <w:rFonts w:eastAsia="Times New Roman"/>
          <w:b/>
          <w:i/>
          <w:iCs/>
          <w:sz w:val="28"/>
          <w:szCs w:val="28"/>
        </w:rPr>
      </w:pPr>
      <w:r w:rsidRPr="0041353A">
        <w:rPr>
          <w:rFonts w:eastAsia="Times New Roman" w:hint="cs"/>
          <w:b/>
          <w:i/>
          <w:iCs/>
          <w:sz w:val="28"/>
          <w:szCs w:val="28"/>
          <w:rtl/>
        </w:rPr>
        <w:t>مبادرة من وزارة الطاقة والمياه وجامعة البلمند</w:t>
      </w:r>
    </w:p>
    <w:p w:rsidR="000C3E1A" w:rsidRPr="0041353A" w:rsidRDefault="000C3E1A" w:rsidP="000C3E1A">
      <w:pPr>
        <w:bidi/>
        <w:jc w:val="both"/>
        <w:rPr>
          <w:rFonts w:eastAsia="Times New Roman" w:cs="Times New Roman"/>
          <w:sz w:val="28"/>
          <w:szCs w:val="28"/>
          <w:rtl/>
        </w:rPr>
      </w:pPr>
      <w:r w:rsidRPr="0041353A">
        <w:rPr>
          <w:rFonts w:eastAsia="Times New Roman" w:hint="cs"/>
          <w:sz w:val="28"/>
          <w:szCs w:val="28"/>
          <w:rtl/>
        </w:rPr>
        <w:t>بمناسبة اليوم العالمي للمياه، 22 آذار 2025</w:t>
      </w:r>
    </w:p>
    <w:p w:rsidR="000C3E1A" w:rsidRPr="0041353A" w:rsidRDefault="000C3E1A" w:rsidP="000C3E1A">
      <w:pPr>
        <w:jc w:val="both"/>
        <w:rPr>
          <w:rFonts w:eastAsia="Times New Roman" w:cs="Times New Roman"/>
          <w:sz w:val="28"/>
          <w:szCs w:val="28"/>
          <w:rtl/>
        </w:rPr>
      </w:pPr>
    </w:p>
    <w:p w:rsidR="000C3E1A" w:rsidRPr="0041353A" w:rsidRDefault="000C3E1A" w:rsidP="000C3E1A">
      <w:pPr>
        <w:bidi/>
        <w:jc w:val="both"/>
        <w:rPr>
          <w:rFonts w:eastAsia="Times New Roman" w:cs="Times New Roman"/>
          <w:sz w:val="28"/>
          <w:szCs w:val="28"/>
          <w:rtl/>
        </w:rPr>
      </w:pPr>
      <w:r w:rsidRPr="0041353A">
        <w:rPr>
          <w:rFonts w:eastAsia="Times New Roman" w:hint="cs"/>
          <w:sz w:val="28"/>
          <w:szCs w:val="28"/>
          <w:rtl/>
        </w:rPr>
        <w:t xml:space="preserve">بمناسبة اليوم العالمي للمياه 2025 تحت عنوان </w:t>
      </w:r>
      <w:r w:rsidRPr="0041353A">
        <w:rPr>
          <w:rFonts w:eastAsia="Times New Roman" w:hint="cs"/>
          <w:b/>
          <w:bCs/>
          <w:sz w:val="28"/>
          <w:szCs w:val="28"/>
          <w:rtl/>
        </w:rPr>
        <w:t>"حماية الأنهار الجليدية"،</w:t>
      </w:r>
      <w:r w:rsidRPr="0041353A">
        <w:rPr>
          <w:rFonts w:eastAsia="Times New Roman" w:hint="cs"/>
          <w:sz w:val="28"/>
          <w:szCs w:val="28"/>
          <w:rtl/>
        </w:rPr>
        <w:t xml:space="preserve"> تسلط وزارة الطاقة والمياه وجامعة البلمند الضوء على الأهمية الكبرى للحفاظ على أنهار لبنان الجليدية الدائمة.  </w:t>
      </w:r>
    </w:p>
    <w:p w:rsidR="000C3E1A" w:rsidRPr="0041353A" w:rsidRDefault="000C3E1A" w:rsidP="000C3E1A">
      <w:pPr>
        <w:jc w:val="both"/>
        <w:rPr>
          <w:rFonts w:eastAsia="Times New Roman"/>
          <w:sz w:val="28"/>
          <w:szCs w:val="28"/>
        </w:rPr>
      </w:pPr>
    </w:p>
    <w:p w:rsidR="000C3E1A" w:rsidRPr="0041353A" w:rsidRDefault="000C3E1A" w:rsidP="000C3E1A">
      <w:pPr>
        <w:bidi/>
        <w:jc w:val="both"/>
        <w:rPr>
          <w:rFonts w:eastAsia="Times New Roman" w:cs="Times New Roman"/>
          <w:sz w:val="28"/>
          <w:szCs w:val="28"/>
          <w:rtl/>
        </w:rPr>
      </w:pPr>
      <w:r w:rsidRPr="0041353A">
        <w:rPr>
          <w:rFonts w:eastAsia="Times New Roman" w:hint="cs"/>
          <w:sz w:val="28"/>
          <w:szCs w:val="28"/>
          <w:rtl/>
        </w:rPr>
        <w:t>تقع هذه الأنهار في قرنة السودا، أعلى قمة في الشرق الأدنى على ارتفاع 3080 مترًا. تُعرف باسم "تلّجات"، وتعتبر مصدرًا حيويًا للمياه في لبنان. ومع ذلك، تتعرض هذه الأنهار للتقلص السريع نتيجة للتغير المناخي والتدخلات البشرية. تقع هذه التكوينات الطبيعية بالقرب من أرز الرب الشهير، مما يتطلب تحرّكًا فوريًا لضمان استدامتها للأجيال اللبنانية القادمة.  </w:t>
      </w:r>
    </w:p>
    <w:p w:rsidR="000C3E1A" w:rsidRPr="0041353A" w:rsidRDefault="000C3E1A" w:rsidP="000C3E1A">
      <w:pPr>
        <w:jc w:val="both"/>
        <w:rPr>
          <w:rFonts w:eastAsia="Times New Roman"/>
          <w:sz w:val="28"/>
          <w:szCs w:val="28"/>
        </w:rPr>
      </w:pPr>
    </w:p>
    <w:p w:rsidR="000C3E1A" w:rsidRPr="0041353A" w:rsidRDefault="000C3E1A" w:rsidP="000C3E1A">
      <w:pPr>
        <w:bidi/>
        <w:jc w:val="both"/>
        <w:rPr>
          <w:rFonts w:eastAsia="Times New Roman"/>
          <w:sz w:val="28"/>
          <w:szCs w:val="28"/>
        </w:rPr>
      </w:pPr>
      <w:r w:rsidRPr="0041353A">
        <w:rPr>
          <w:rFonts w:eastAsia="Times New Roman" w:hint="cs"/>
          <w:sz w:val="28"/>
          <w:szCs w:val="28"/>
          <w:rtl/>
        </w:rPr>
        <w:t xml:space="preserve">تطلق وزارة الطاقة والمياه بالشراكة مع جامعة البلمند، التي تعدّ شريكًا في برنامج اليونسكو الدولي الهيدرولوجي لأكاديمية </w:t>
      </w:r>
      <w:r w:rsidRPr="0041353A">
        <w:rPr>
          <w:rFonts w:eastAsia="Times New Roman"/>
          <w:sz w:val="28"/>
          <w:szCs w:val="28"/>
        </w:rPr>
        <w:t>ECOMED</w:t>
      </w:r>
      <w:r w:rsidRPr="0041353A">
        <w:rPr>
          <w:rFonts w:eastAsia="Times New Roman" w:hint="cs"/>
          <w:sz w:val="28"/>
          <w:szCs w:val="28"/>
          <w:rtl/>
        </w:rPr>
        <w:t>، وبالتعاون مع وكالات الأمم المتحدة (الإسكوا، الفاو، برنامج الأمم المتحدة الإنمائي)، الاتحاد الأوروبي، واللجنة الوطنية اللبنانية لبرنامج اليونسكو الدولي الهيدرولوجي، مبادرة تهدف إلى:  </w:t>
      </w:r>
    </w:p>
    <w:p w:rsidR="000C3E1A" w:rsidRPr="0041353A" w:rsidRDefault="000C3E1A" w:rsidP="000C3E1A">
      <w:pPr>
        <w:bidi/>
        <w:jc w:val="both"/>
        <w:rPr>
          <w:rFonts w:eastAsia="Times New Roman" w:cs="Times New Roman"/>
          <w:sz w:val="28"/>
          <w:szCs w:val="28"/>
          <w:rtl/>
        </w:rPr>
      </w:pPr>
    </w:p>
    <w:p w:rsidR="000C3E1A" w:rsidRDefault="000C3E1A" w:rsidP="000C3E1A">
      <w:pPr>
        <w:pStyle w:val="ListParagraph"/>
        <w:numPr>
          <w:ilvl w:val="0"/>
          <w:numId w:val="3"/>
        </w:numPr>
        <w:bidi/>
        <w:jc w:val="both"/>
        <w:rPr>
          <w:rFonts w:eastAsia="Times New Roman"/>
          <w:b/>
          <w:bCs/>
          <w:sz w:val="28"/>
          <w:szCs w:val="28"/>
        </w:rPr>
      </w:pPr>
      <w:r w:rsidRPr="0041353A">
        <w:rPr>
          <w:rFonts w:eastAsia="Times New Roman" w:hint="cs"/>
          <w:b/>
          <w:bCs/>
          <w:sz w:val="28"/>
          <w:szCs w:val="28"/>
          <w:rtl/>
        </w:rPr>
        <w:t>حماية الأنهار الجليدية الدائمة في قرنة السودا وضمان دورها كمخزون مائي أساسي.  </w:t>
      </w:r>
    </w:p>
    <w:p w:rsidR="000C3E1A" w:rsidRDefault="000C3E1A" w:rsidP="000C3E1A">
      <w:pPr>
        <w:pStyle w:val="ListParagraph"/>
        <w:numPr>
          <w:ilvl w:val="0"/>
          <w:numId w:val="3"/>
        </w:numPr>
        <w:bidi/>
        <w:jc w:val="both"/>
        <w:rPr>
          <w:rFonts w:eastAsia="Times New Roman"/>
          <w:b/>
          <w:bCs/>
          <w:sz w:val="28"/>
          <w:szCs w:val="28"/>
        </w:rPr>
      </w:pPr>
      <w:r w:rsidRPr="0041353A">
        <w:rPr>
          <w:rFonts w:eastAsia="Times New Roman" w:hint="cs"/>
          <w:b/>
          <w:bCs/>
          <w:sz w:val="28"/>
          <w:szCs w:val="28"/>
          <w:rtl/>
        </w:rPr>
        <w:t>مراقبة وتحليل تأثير المتغيرات المناخية على الأنهار الجليدية باستخدام مناهج علمية متقدمة.</w:t>
      </w:r>
    </w:p>
    <w:p w:rsidR="000C3E1A" w:rsidRDefault="000C3E1A" w:rsidP="000C3E1A">
      <w:pPr>
        <w:pStyle w:val="ListParagraph"/>
        <w:numPr>
          <w:ilvl w:val="0"/>
          <w:numId w:val="3"/>
        </w:numPr>
        <w:bidi/>
        <w:jc w:val="both"/>
        <w:rPr>
          <w:rFonts w:eastAsia="Times New Roman"/>
          <w:b/>
          <w:bCs/>
          <w:sz w:val="28"/>
          <w:szCs w:val="28"/>
        </w:rPr>
      </w:pPr>
      <w:r w:rsidRPr="0041353A">
        <w:rPr>
          <w:rFonts w:eastAsia="Times New Roman" w:hint="cs"/>
          <w:b/>
          <w:bCs/>
          <w:sz w:val="28"/>
          <w:szCs w:val="28"/>
          <w:rtl/>
        </w:rPr>
        <w:t>  زيادة الوعي العام حول أهمية الحفاظ على هذه الموارد الطبيعية الفريدة.  </w:t>
      </w:r>
    </w:p>
    <w:p w:rsidR="000C3E1A" w:rsidRDefault="000C3E1A" w:rsidP="000C3E1A">
      <w:pPr>
        <w:pStyle w:val="ListParagraph"/>
        <w:numPr>
          <w:ilvl w:val="0"/>
          <w:numId w:val="3"/>
        </w:numPr>
        <w:bidi/>
        <w:jc w:val="both"/>
        <w:rPr>
          <w:rFonts w:eastAsia="Times New Roman"/>
          <w:b/>
          <w:bCs/>
          <w:sz w:val="28"/>
          <w:szCs w:val="28"/>
        </w:rPr>
      </w:pPr>
      <w:r w:rsidRPr="0041353A">
        <w:rPr>
          <w:rFonts w:eastAsia="Times New Roman" w:hint="cs"/>
          <w:b/>
          <w:bCs/>
          <w:sz w:val="28"/>
          <w:szCs w:val="28"/>
          <w:rtl/>
        </w:rPr>
        <w:t>توسيع نطاق مبادرة المناخ في منطقة شرق البحر الأبيض المتوسط والشرق الأوسط (</w:t>
      </w:r>
      <w:r w:rsidRPr="0041353A">
        <w:rPr>
          <w:rFonts w:eastAsia="Times New Roman"/>
          <w:b/>
          <w:bCs/>
          <w:sz w:val="28"/>
          <w:szCs w:val="28"/>
        </w:rPr>
        <w:t>EMME</w:t>
      </w:r>
      <w:r w:rsidRPr="0041353A">
        <w:rPr>
          <w:rFonts w:eastAsia="Times New Roman" w:hint="cs"/>
          <w:b/>
          <w:bCs/>
          <w:sz w:val="28"/>
          <w:szCs w:val="28"/>
          <w:rtl/>
        </w:rPr>
        <w:t>) لتشمل الأنهار الجليدية.  </w:t>
      </w:r>
    </w:p>
    <w:p w:rsidR="000C3E1A" w:rsidRPr="0041353A" w:rsidRDefault="000C3E1A" w:rsidP="000C3E1A">
      <w:pPr>
        <w:pStyle w:val="ListParagraph"/>
        <w:numPr>
          <w:ilvl w:val="0"/>
          <w:numId w:val="3"/>
        </w:numPr>
        <w:bidi/>
        <w:jc w:val="both"/>
        <w:rPr>
          <w:rFonts w:eastAsia="Times New Roman" w:cs="Times New Roman"/>
          <w:b/>
          <w:bCs/>
          <w:sz w:val="28"/>
          <w:szCs w:val="28"/>
          <w:rtl/>
        </w:rPr>
      </w:pPr>
      <w:r w:rsidRPr="0041353A">
        <w:rPr>
          <w:rFonts w:eastAsia="Times New Roman" w:hint="cs"/>
          <w:b/>
          <w:bCs/>
          <w:sz w:val="28"/>
          <w:szCs w:val="28"/>
          <w:rtl/>
        </w:rPr>
        <w:t>تعزيز التعليم والمشاركة المجتمعية لتشجيع العمل الجماعي لحماية الأنهار الجليدية.  </w:t>
      </w:r>
    </w:p>
    <w:p w:rsidR="000C3E1A" w:rsidRPr="0041353A" w:rsidRDefault="000C3E1A" w:rsidP="000C3E1A">
      <w:pPr>
        <w:jc w:val="both"/>
        <w:rPr>
          <w:rFonts w:eastAsia="Times New Roman" w:cs="Times New Roman"/>
          <w:sz w:val="28"/>
          <w:szCs w:val="28"/>
          <w:rtl/>
        </w:rPr>
      </w:pPr>
    </w:p>
    <w:p w:rsidR="000C3E1A" w:rsidRPr="0041353A" w:rsidRDefault="000C3E1A" w:rsidP="000C3E1A">
      <w:pPr>
        <w:bidi/>
        <w:jc w:val="both"/>
        <w:rPr>
          <w:rFonts w:eastAsia="Times New Roman" w:cs="Times New Roman"/>
          <w:sz w:val="28"/>
          <w:szCs w:val="28"/>
          <w:rtl/>
        </w:rPr>
      </w:pPr>
      <w:r w:rsidRPr="0041353A">
        <w:rPr>
          <w:rFonts w:eastAsia="Times New Roman" w:hint="cs"/>
          <w:sz w:val="28"/>
          <w:szCs w:val="28"/>
          <w:rtl/>
        </w:rPr>
        <w:t>تدعو وزارة الطاقة والمياه وجامعة البلمند جميع الأطراف المعنية للمشاركة في هذه المبادرة وحضور فعالية اليوم العالمي للمياه، التي ستقام في جامعة البلمند في 29 نيسان 2025.</w:t>
      </w:r>
      <w:r w:rsidRPr="0041353A">
        <w:rPr>
          <w:rFonts w:eastAsia="Times New Roman"/>
          <w:sz w:val="28"/>
          <w:szCs w:val="28"/>
        </w:rPr>
        <w:t xml:space="preserve"> </w:t>
      </w:r>
      <w:r w:rsidRPr="0041353A">
        <w:rPr>
          <w:rFonts w:eastAsia="Times New Roman" w:hint="cs"/>
          <w:sz w:val="28"/>
          <w:szCs w:val="28"/>
          <w:rtl/>
        </w:rPr>
        <w:t xml:space="preserve"> سيجمع هذا الحدث خبراء دوليين لمناقشة التحديات الحالية ووضع استراتيجيات مشتركة لحماية هذه الموارد المائية الحيوية.  </w:t>
      </w:r>
    </w:p>
    <w:p w:rsidR="000C3E1A" w:rsidRPr="0041353A" w:rsidRDefault="000C3E1A" w:rsidP="000C3E1A">
      <w:pPr>
        <w:jc w:val="both"/>
        <w:rPr>
          <w:rFonts w:eastAsia="Times New Roman"/>
          <w:sz w:val="28"/>
          <w:szCs w:val="28"/>
        </w:rPr>
      </w:pPr>
    </w:p>
    <w:p w:rsidR="000C3E1A" w:rsidRPr="0041353A" w:rsidRDefault="000C3E1A" w:rsidP="000C3E1A">
      <w:pPr>
        <w:bidi/>
        <w:jc w:val="both"/>
        <w:rPr>
          <w:rFonts w:eastAsia="Times New Roman" w:cs="Times New Roman"/>
          <w:sz w:val="28"/>
          <w:szCs w:val="28"/>
          <w:rtl/>
        </w:rPr>
      </w:pPr>
      <w:r w:rsidRPr="0041353A">
        <w:rPr>
          <w:rFonts w:eastAsia="Times New Roman" w:hint="cs"/>
          <w:sz w:val="28"/>
          <w:szCs w:val="28"/>
          <w:rtl/>
        </w:rPr>
        <w:t>انضموا إلينا للحفاظ على هذا التراث الطبيعي الفريد في الشرق الأدنى!  </w:t>
      </w:r>
    </w:p>
    <w:p w:rsidR="000C3E1A" w:rsidRPr="0041353A" w:rsidRDefault="000C3E1A" w:rsidP="000C3E1A">
      <w:pPr>
        <w:bidi/>
        <w:rPr>
          <w:rFonts w:eastAsia="Times New Roman"/>
          <w:sz w:val="28"/>
          <w:szCs w:val="28"/>
        </w:rPr>
      </w:pPr>
    </w:p>
    <w:p w:rsidR="000C3E1A" w:rsidRPr="0041353A" w:rsidRDefault="000C3E1A" w:rsidP="000C3E1A">
      <w:pPr>
        <w:bidi/>
        <w:rPr>
          <w:rFonts w:eastAsia="Times New Roman" w:cs="Times New Roman"/>
          <w:sz w:val="28"/>
          <w:szCs w:val="28"/>
          <w:rtl/>
        </w:rPr>
      </w:pPr>
      <w:r w:rsidRPr="0041353A">
        <w:rPr>
          <w:rFonts w:eastAsia="Times New Roman" w:hint="cs"/>
          <w:sz w:val="28"/>
          <w:szCs w:val="28"/>
          <w:rtl/>
        </w:rPr>
        <w:t>الموقّعون:  </w:t>
      </w:r>
    </w:p>
    <w:p w:rsidR="000C3E1A" w:rsidRPr="0041353A" w:rsidRDefault="000C3E1A" w:rsidP="000C3E1A">
      <w:pPr>
        <w:bidi/>
        <w:rPr>
          <w:rFonts w:eastAsia="Times New Roman" w:cs="Times New Roman"/>
          <w:sz w:val="28"/>
          <w:szCs w:val="28"/>
          <w:rtl/>
        </w:rPr>
      </w:pPr>
    </w:p>
    <w:p w:rsidR="000C3E1A" w:rsidRPr="0041353A" w:rsidRDefault="000C3E1A" w:rsidP="000C3E1A">
      <w:pPr>
        <w:bidi/>
        <w:rPr>
          <w:rFonts w:eastAsia="Times New Roman" w:cs="Times New Roman"/>
          <w:sz w:val="28"/>
          <w:szCs w:val="28"/>
          <w:rtl/>
        </w:rPr>
      </w:pPr>
    </w:p>
    <w:p w:rsidR="000C3E1A" w:rsidRPr="0041353A" w:rsidRDefault="000C3E1A" w:rsidP="000C3E1A">
      <w:pPr>
        <w:bidi/>
        <w:rPr>
          <w:rFonts w:eastAsia="Times New Roman" w:cs="Times New Roman"/>
          <w:b/>
          <w:bCs/>
          <w:sz w:val="28"/>
          <w:szCs w:val="28"/>
          <w:rtl/>
        </w:rPr>
      </w:pPr>
      <w:r w:rsidRPr="0041353A">
        <w:rPr>
          <w:rFonts w:eastAsia="Times New Roman" w:hint="cs"/>
          <w:b/>
          <w:bCs/>
          <w:sz w:val="28"/>
          <w:szCs w:val="28"/>
          <w:rtl/>
        </w:rPr>
        <w:t>جو صدي </w:t>
      </w:r>
      <w:r w:rsidRPr="0041353A">
        <w:rPr>
          <w:rFonts w:eastAsia="Times New Roman"/>
          <w:b/>
          <w:bCs/>
          <w:sz w:val="28"/>
          <w:szCs w:val="28"/>
          <w:rtl/>
        </w:rPr>
        <w:tab/>
      </w:r>
      <w:r w:rsidRPr="0041353A">
        <w:rPr>
          <w:rFonts w:eastAsia="Times New Roman"/>
          <w:b/>
          <w:bCs/>
          <w:sz w:val="28"/>
          <w:szCs w:val="28"/>
          <w:rtl/>
        </w:rPr>
        <w:tab/>
      </w:r>
      <w:r w:rsidRPr="0041353A">
        <w:rPr>
          <w:rFonts w:eastAsia="Times New Roman"/>
          <w:b/>
          <w:bCs/>
          <w:sz w:val="28"/>
          <w:szCs w:val="28"/>
          <w:rtl/>
        </w:rPr>
        <w:tab/>
      </w:r>
      <w:r w:rsidRPr="0041353A">
        <w:rPr>
          <w:rFonts w:eastAsia="Times New Roman"/>
          <w:b/>
          <w:bCs/>
          <w:sz w:val="28"/>
          <w:szCs w:val="28"/>
          <w:rtl/>
        </w:rPr>
        <w:tab/>
      </w:r>
      <w:r w:rsidRPr="0041353A">
        <w:rPr>
          <w:rFonts w:eastAsia="Times New Roman"/>
          <w:b/>
          <w:bCs/>
          <w:sz w:val="28"/>
          <w:szCs w:val="28"/>
          <w:rtl/>
        </w:rPr>
        <w:tab/>
      </w:r>
      <w:r w:rsidRPr="0041353A">
        <w:rPr>
          <w:rFonts w:eastAsia="Times New Roman"/>
          <w:b/>
          <w:bCs/>
          <w:sz w:val="28"/>
          <w:szCs w:val="28"/>
          <w:rtl/>
        </w:rPr>
        <w:tab/>
      </w:r>
      <w:r w:rsidRPr="0041353A">
        <w:rPr>
          <w:rFonts w:eastAsia="Times New Roman" w:hint="cs"/>
          <w:b/>
          <w:bCs/>
          <w:sz w:val="28"/>
          <w:szCs w:val="28"/>
          <w:rtl/>
        </w:rPr>
        <w:t>الياس وراق  </w:t>
      </w:r>
    </w:p>
    <w:p w:rsidR="00EA3240" w:rsidRPr="000C3E1A" w:rsidRDefault="000C3E1A" w:rsidP="000C3E1A">
      <w:pPr>
        <w:bidi/>
        <w:rPr>
          <w:rFonts w:eastAsia="Times New Roman" w:hint="cs"/>
          <w:b/>
          <w:bCs/>
          <w:sz w:val="28"/>
          <w:szCs w:val="28"/>
          <w:rtl/>
          <w:lang w:bidi="ar-LB"/>
        </w:rPr>
      </w:pPr>
      <w:r w:rsidRPr="0041353A">
        <w:rPr>
          <w:rFonts w:eastAsia="Times New Roman" w:hint="cs"/>
          <w:b/>
          <w:bCs/>
          <w:sz w:val="28"/>
          <w:szCs w:val="28"/>
          <w:rtl/>
        </w:rPr>
        <w:t>وزير الطاقة والمياه  </w:t>
      </w:r>
      <w:r w:rsidRPr="0041353A">
        <w:rPr>
          <w:rFonts w:eastAsia="Times New Roman"/>
          <w:b/>
          <w:bCs/>
          <w:sz w:val="28"/>
          <w:szCs w:val="28"/>
          <w:rtl/>
        </w:rPr>
        <w:tab/>
      </w:r>
      <w:r w:rsidRPr="0041353A">
        <w:rPr>
          <w:rFonts w:eastAsia="Times New Roman"/>
          <w:b/>
          <w:bCs/>
          <w:sz w:val="28"/>
          <w:szCs w:val="28"/>
          <w:rtl/>
        </w:rPr>
        <w:tab/>
      </w:r>
      <w:r w:rsidRPr="0041353A">
        <w:rPr>
          <w:rFonts w:eastAsia="Times New Roman"/>
          <w:b/>
          <w:bCs/>
          <w:sz w:val="28"/>
          <w:szCs w:val="28"/>
          <w:rtl/>
        </w:rPr>
        <w:tab/>
      </w:r>
      <w:r w:rsidRPr="0041353A">
        <w:rPr>
          <w:rFonts w:eastAsia="Times New Roman"/>
          <w:b/>
          <w:bCs/>
          <w:sz w:val="28"/>
          <w:szCs w:val="28"/>
          <w:rtl/>
        </w:rPr>
        <w:tab/>
      </w:r>
      <w:r w:rsidRPr="0041353A">
        <w:rPr>
          <w:rFonts w:eastAsia="Times New Roman"/>
          <w:b/>
          <w:bCs/>
          <w:sz w:val="28"/>
          <w:szCs w:val="28"/>
          <w:rtl/>
        </w:rPr>
        <w:tab/>
      </w:r>
      <w:r w:rsidRPr="0041353A">
        <w:rPr>
          <w:rFonts w:eastAsia="Times New Roman" w:hint="cs"/>
          <w:b/>
          <w:bCs/>
          <w:sz w:val="28"/>
          <w:szCs w:val="28"/>
          <w:rtl/>
        </w:rPr>
        <w:t>رئيس جامعة البلمند  </w:t>
      </w:r>
    </w:p>
    <w:sectPr w:rsidR="00EA3240" w:rsidRPr="000C3E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3405F1"/>
    <w:multiLevelType w:val="hybridMultilevel"/>
    <w:tmpl w:val="21D42174"/>
    <w:lvl w:ilvl="0" w:tplc="9FA897DC">
      <w:start w:val="11"/>
      <w:numFmt w:val="bullet"/>
      <w:lvlText w:val="-"/>
      <w:lvlJc w:val="left"/>
      <w:pPr>
        <w:ind w:left="720" w:hanging="360"/>
      </w:pPr>
      <w:rPr>
        <w:rFonts w:ascii="Garamond" w:eastAsiaTheme="minorHAnsi" w:hAnsi="Garamon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1124B3"/>
    <w:multiLevelType w:val="hybridMultilevel"/>
    <w:tmpl w:val="5534200C"/>
    <w:lvl w:ilvl="0" w:tplc="9FA897DC">
      <w:start w:val="11"/>
      <w:numFmt w:val="bullet"/>
      <w:lvlText w:val="-"/>
      <w:lvlJc w:val="left"/>
      <w:pPr>
        <w:ind w:left="720" w:hanging="360"/>
      </w:pPr>
      <w:rPr>
        <w:rFonts w:ascii="Garamond" w:eastAsiaTheme="minorHAnsi" w:hAnsi="Garamon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C168EA"/>
    <w:multiLevelType w:val="hybridMultilevel"/>
    <w:tmpl w:val="58E47A16"/>
    <w:lvl w:ilvl="0" w:tplc="9FA897DC">
      <w:start w:val="11"/>
      <w:numFmt w:val="bullet"/>
      <w:lvlText w:val="-"/>
      <w:lvlJc w:val="left"/>
      <w:pPr>
        <w:ind w:left="720" w:hanging="360"/>
      </w:pPr>
      <w:rPr>
        <w:rFonts w:ascii="Garamond" w:eastAsiaTheme="minorHAnsi" w:hAnsi="Garamond"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CD"/>
    <w:rsid w:val="000C3E1A"/>
    <w:rsid w:val="003271CD"/>
    <w:rsid w:val="005A1E0B"/>
    <w:rsid w:val="00EA32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1CD"/>
    <w:pPr>
      <w:spacing w:after="0" w:line="240" w:lineRule="auto"/>
    </w:pPr>
    <w:rPr>
      <w:rFonts w:ascii="Calibri" w:eastAsia="MS Mincho"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1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71CD"/>
    <w:pPr>
      <w:spacing w:after="0" w:line="240" w:lineRule="auto"/>
    </w:pPr>
    <w:rPr>
      <w:rFonts w:ascii="Calibri" w:eastAsia="MS Mincho"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jad saikaly</dc:creator>
  <cp:lastModifiedBy>jad saikaly</cp:lastModifiedBy>
  <cp:revision>2</cp:revision>
  <dcterms:created xsi:type="dcterms:W3CDTF">2025-03-24T08:15:00Z</dcterms:created>
  <dcterms:modified xsi:type="dcterms:W3CDTF">2025-03-24T08:15:00Z</dcterms:modified>
</cp:coreProperties>
</file>